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Pr="00397BB3" w:rsidRDefault="0055068B" w:rsidP="00627C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CD246C" w:rsidRDefault="00CD246C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В О П Р</w:t>
      </w:r>
      <w:r w:rsidR="006A4637"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6A4637"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О</w:t>
      </w: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55618D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3</w:t>
      </w:r>
      <w:r w:rsidR="006331ED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2</w:t>
      </w:r>
    </w:p>
    <w:p w:rsidR="0000782A" w:rsidRDefault="001C6354" w:rsidP="000B2C1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66875" cy="1666875"/>
            <wp:effectExtent l="19050" t="0" r="9525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166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5496" cy="1781175"/>
            <wp:effectExtent l="19050" t="0" r="7554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51" cy="179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AE7678" w:rsidRDefault="002B469B" w:rsidP="00AE7678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Глава </w:t>
      </w:r>
      <w:r w:rsidR="00AE7678">
        <w:rPr>
          <w:b/>
          <w:i/>
          <w:noProof/>
          <w:sz w:val="28"/>
          <w:szCs w:val="28"/>
          <w:lang w:eastAsia="ru-RU"/>
        </w:rPr>
        <w:t>5</w:t>
      </w:r>
    </w:p>
    <w:p w:rsidR="00681C8C" w:rsidRPr="000B2C11" w:rsidRDefault="002B469B" w:rsidP="00681C8C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 «</w:t>
      </w:r>
      <w:r w:rsidR="00AE7678">
        <w:rPr>
          <w:b/>
          <w:i/>
          <w:noProof/>
          <w:sz w:val="28"/>
          <w:szCs w:val="28"/>
          <w:lang w:eastAsia="ru-RU"/>
        </w:rPr>
        <w:t>Фонды капремонта многоквартирных домов</w:t>
      </w:r>
      <w:r w:rsidR="00301311" w:rsidRPr="000B2C11">
        <w:rPr>
          <w:b/>
          <w:i/>
          <w:noProof/>
          <w:sz w:val="28"/>
          <w:szCs w:val="28"/>
          <w:lang w:eastAsia="ru-RU"/>
        </w:rPr>
        <w:t>».</w:t>
      </w:r>
    </w:p>
    <w:p w:rsidR="007A7857" w:rsidRPr="000B2C11" w:rsidRDefault="001C6354" w:rsidP="00D90BA2">
      <w:pPr>
        <w:spacing w:after="0" w:line="240" w:lineRule="auto"/>
        <w:outlineLvl w:val="0"/>
      </w:pPr>
      <w:r w:rsidRPr="000B2C11">
        <w:rPr>
          <w:noProof/>
          <w:lang w:eastAsia="ru-RU"/>
        </w:rPr>
        <w:t xml:space="preserve">   </w:t>
      </w:r>
      <w:r w:rsidR="007D1791" w:rsidRPr="000B2C11">
        <w:rPr>
          <w:noProof/>
          <w:lang w:eastAsia="ru-RU"/>
        </w:rPr>
        <w:t xml:space="preserve">   </w:t>
      </w:r>
    </w:p>
    <w:p w:rsidR="005F240A" w:rsidRDefault="007A7857" w:rsidP="005F240A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5F240A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 xml:space="preserve">выбор кредитной организации </w:t>
      </w:r>
    </w:p>
    <w:p w:rsidR="00CB3EDF" w:rsidRPr="000B2C11" w:rsidRDefault="005F240A" w:rsidP="005F240A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для открытия спецсчета</w:t>
      </w:r>
      <w:r w:rsidR="007A7857"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81C8C" w:rsidRDefault="006331ED" w:rsidP="006331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6331ED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За счет каких средств оплачиваются услуги банка по открытию и содержанию специального счета на капитальный ремонт? Согласно перечню операция по специальному счету банк не вправе списывать плату за свои услуги со счета, верно ли это</w:t>
      </w:r>
      <w:r w:rsidR="00681C8C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681C8C" w:rsidRPr="000C3841" w:rsidRDefault="00681C8C" w:rsidP="006331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</w:p>
    <w:p w:rsidR="006331ED" w:rsidRP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Услуги банка за открытие и обслуживание специального счета на капитальный ремонт оплачиваются собственниками общего имущества в МКД, формирующими фонд капитального ремонта на специальном счете.</w:t>
      </w:r>
    </w:p>
    <w:p w:rsidR="006331ED" w:rsidRP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 xml:space="preserve">Средства фонда капитального ремонта согласно статье 174 Жилищного кодекса РФ могут использоваться только для оплаты услуг и (или) работ по капитальному ремонту общего имущества в многоквартирном доме, разработки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деятельности), оплаты услуг по строительному контролю, погашения кредитов, займов, полученных и использованных в целях оплаты указанных услуг, работ, а также для уплаты процентов за пользование такими кредитами, займами, оплаты расходов на получение гарантий и поручительств по таким кредитам, займам. При этом, за счет средств фонда капитального ремонта в пределах суммы, сформированной исходя из минимального размера взноса на капитальный ремонт, установленного нормативным правовым актом субъекта Российской Федерации, могут осуществляться финансирование только работ, предусмотренных частью 1 статьи 166 Жилищного кодекса РФ, и работ, предусмотренных законом субъекта Российской Федерации, </w:t>
      </w:r>
      <w:r w:rsidRPr="006331ED">
        <w:rPr>
          <w:color w:val="000000"/>
          <w:sz w:val="28"/>
          <w:szCs w:val="28"/>
        </w:rPr>
        <w:lastRenderedPageBreak/>
        <w:t>погашение кредитов, займов, полученных и использованных в целях оплаты данных работ, и уплата процентов за пользование этими кредитами, займами.</w:t>
      </w:r>
    </w:p>
    <w:p w:rsidR="006331ED" w:rsidRP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Согласно пункту 6 части 1 статьи 177 Жилищного кодекса РФ, на специальный счет может производиться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счета. Решение об оплате комиссий банку за открытие и обслуживание специального счета принимается общим собранием собственников помещений в МКД. Комиссия должна производиться из средств фонда капитального ремонта, превышающих сумму минимальных взносов на капитальный ремонт, в случае, если такое решение принято собственниками.</w:t>
      </w:r>
    </w:p>
    <w:p w:rsid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Вместе с тем договором банковского счета могут быть предусмотрены иные источники уплаты комиссионных вознаграждений банку, например: средства фонда капитального ремонта, сформированного исходя из размера взноса, превышающего минимальный, начисленные банком проценты за пользование денежными средствами. Также договором банковского счета может быть предусмотрена оплата услуг банка с другого счета клиента.</w:t>
      </w:r>
    </w:p>
    <w:p w:rsidR="00EF0D16" w:rsidRPr="006331ED" w:rsidRDefault="00EF0D16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F0D16" w:rsidRDefault="006331ED" w:rsidP="006331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6331ED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Какова стоимость ведения специального счета </w:t>
      </w:r>
    </w:p>
    <w:p w:rsidR="006331ED" w:rsidRDefault="006331ED" w:rsidP="006331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6331ED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в кредитном учреждении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6331ED" w:rsidRPr="00EF0D16" w:rsidRDefault="006331ED" w:rsidP="006331E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6331ED" w:rsidRP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Стоимость ведения специального счета, в том числе тарифы по его обслуживанию, определяются договором специального счета, заключенным между владельцем специального счета и кредитной организацией.</w:t>
      </w:r>
    </w:p>
    <w:p w:rsidR="006331ED" w:rsidRP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Согласно пункту 6 части 1 статьи 177 ЖК РФ, на специальный счет может производиться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счета. Решение об оплате комиссий банку за открытие и обслуживание специального счета принимается общим собранием собственников помещений в МКД. Комиссия должна производиться из средств фонда капитального ремонта, превышающих сумму минимальных взносов на капитальный ремонт, в случае, если такое решение принято собственниками.</w:t>
      </w:r>
    </w:p>
    <w:p w:rsid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Вместе с тем договором банковского счета могут быть предусмотрены иные источники уплаты комиссионных вознаграждений банку, например: средства фонда капитального ремонта, сформированного исходя из размера взноса, превышающего минимальный, начисленные банком проценты за пользование денежными средствами. Также договором банковского счета может быть предусмотрена оплата услуг банка с другого счета клиента.</w:t>
      </w:r>
    </w:p>
    <w:p w:rsidR="00EF0D16" w:rsidRPr="006331ED" w:rsidRDefault="00EF0D16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F0D16" w:rsidRDefault="006331ED" w:rsidP="00EF0D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6331ED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Если собственники помещений в многоквартирном доме выбирают в качестве владельца специального счета регионального оператора, т</w:t>
      </w:r>
      <w:r w:rsidR="00EF0D16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о кто будет выбирать банк </w:t>
      </w:r>
      <w:r w:rsidRPr="006331ED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в котором будет открыт данный счет? Мы сможем иметь</w:t>
      </w:r>
    </w:p>
    <w:p w:rsidR="00EF0D16" w:rsidRDefault="006331ED" w:rsidP="00EF0D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6331ED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lastRenderedPageBreak/>
        <w:t xml:space="preserve"> влияние на выбор банка (процент ставки и т.д.) </w:t>
      </w:r>
    </w:p>
    <w:p w:rsidR="006331ED" w:rsidRDefault="006331ED" w:rsidP="00EF0D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6331ED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или все решит за нас региональный оператор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6331ED" w:rsidRPr="00EF0D16" w:rsidRDefault="006331ED" w:rsidP="006331E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6331ED" w:rsidRP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Согласно части 4 статьи 170 ЖК РФ в случае, если собственники выбрали способ формирования фонда капитального ремонта на специальном счете, кредитная организация, в которой будет открыт специальный счет, должна быть определена решением общего собрания собственников помещений в многоквартирном доме.</w:t>
      </w:r>
    </w:p>
    <w:p w:rsidR="006331ED" w:rsidRP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РФ. В случае, если собственники не выбрали кредитную организацию, в которой будет открыт специальный счет, или эта кредитная организация не соответствует установленным ЖК РФ требованиям, вопрос о выборе кредитной организации считается переданным на усмотрение регионального оператора (пункт 5 части 4 статьи 170 ЖК РФ).</w:t>
      </w:r>
    </w:p>
    <w:p w:rsid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Частью 2 статьи 176 установлено, что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сети "Интернет".</w:t>
      </w:r>
    </w:p>
    <w:p w:rsidR="00EF0D16" w:rsidRPr="006331ED" w:rsidRDefault="00EF0D16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331ED" w:rsidRDefault="006331ED" w:rsidP="006331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6331ED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Может ли владелец специального счета самостоятельно, без решения общего собрания собственников, сменить банк, в котором был открыт специальный счет. Это законно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6331ED" w:rsidRPr="00EF0D16" w:rsidRDefault="006331ED" w:rsidP="006331E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6331ED" w:rsidRP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Да, это может быть реализовано на законных основаниях. Случай, когда владелец специального счета вправе самостоятельно определять кредитную организацию, в которой такой счет будет открыт, предусмотрен ч. 2.1 ст. 176 ЖК РФ.</w:t>
      </w:r>
    </w:p>
    <w:p w:rsidR="006331ED" w:rsidRP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Специальный счет для формирования фонда капитального ремонта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(ЦБ РФ) ежеквартально размещает информацию о кредитных организациях, которые соответствуют установленным требованиям, на своем официальном сайте в сети "Интернет" (ч. 2 ст. 176 ЖК РФ).</w:t>
      </w:r>
    </w:p>
    <w:p w:rsidR="00EF0D16" w:rsidRDefault="006331ED" w:rsidP="00EF0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 xml:space="preserve">В случае, если российская кредитная организация, в которой открыт специальный счет, перестает соответствовать требованиям ч. 2 ст. 176 ЖК РФ, владелец специального счета обязан уведомить в письменной форме собственников помещений в МКД о необходимости принятия решения о выборе иной российской кредитной организации для открытия специального </w:t>
      </w:r>
      <w:r w:rsidRPr="006331ED">
        <w:rPr>
          <w:color w:val="000000"/>
          <w:sz w:val="28"/>
          <w:szCs w:val="28"/>
        </w:rPr>
        <w:lastRenderedPageBreak/>
        <w:t>счета, а также вправе инициировать проведение общего собрания собственников помещений в МКД. При этом собственники помещений в МКД обязаны принять такое решение в течение 2 месяцев с момента их уведомления.</w:t>
      </w:r>
    </w:p>
    <w:p w:rsidR="006331ED" w:rsidRPr="006331ED" w:rsidRDefault="006331ED" w:rsidP="00EF0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Копия протокола общего собрания собственников помещений в МКД, созванного в связи с необходимостью принятия решения о выборе иной российской кредитной организации по основанию, предусмотренному ч. 2.1 ст. 176 ЖК РФ, направляется владельцу специального счета лицом, инициировавшим проведение такого общего собрания.</w:t>
      </w:r>
    </w:p>
    <w:p w:rsidR="006331ED" w:rsidRP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В случае, если собственники помещений в МКД не приняли решение о выборе иной российской кредитной организации в установленный срок, а также в случае неполучения копии протокола общего собрания собственников помещений в МКД, созванного в связи с необходимостью принятия решения о выборе иной российской кредитной организации по указанному выше основанию, владелец специального счета самостоятельно определяет российскую кредитную организацию и в течение 15 дней открывает специальный счет с уведомлением собственников помещений в МКД, органов государственного жилищного надзора об открытии нового специального счета.</w:t>
      </w:r>
    </w:p>
    <w:p w:rsid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Во всех остальных случаях смена банка, в котором будет открыт специальный счет, не может осуществляться владельцем специального счета по его инициативе и усмотрению.</w:t>
      </w:r>
    </w:p>
    <w:p w:rsidR="00EF0D16" w:rsidRPr="006331ED" w:rsidRDefault="00EF0D16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F0D16" w:rsidRDefault="006331ED" w:rsidP="006331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6331ED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Что будет с деньгами, находящимися на специальном счете, </w:t>
      </w:r>
    </w:p>
    <w:p w:rsidR="006331ED" w:rsidRDefault="006331ED" w:rsidP="006331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6331ED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в случае банкротства банка, в котором он открыт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6331ED" w:rsidRPr="00EF0D16" w:rsidRDefault="006331ED" w:rsidP="006331E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6331ED" w:rsidRP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Удовлетворение требований кредиторов при банкротстве кредитной организации осуществляется в порядке, установленном Федеральным законом от 26 октября 2002 года № 127-ФЗ «О несостоятельности (банкротстве)».</w:t>
      </w:r>
    </w:p>
    <w:p w:rsidR="006331ED" w:rsidRP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Также следует отметить следующее.</w:t>
      </w:r>
    </w:p>
    <w:p w:rsidR="006331ED" w:rsidRP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Специальный счет для формирования фонда капитального ремонта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(ЦБ РФ) ежеквартально размещает информацию о кредитных организациях, которые соответствуют установленным требованиям, на своем официальном сайте в сети "Интернет" (ч. 2 ст. 176 ЖК РФ).</w:t>
      </w:r>
    </w:p>
    <w:p w:rsidR="006331ED" w:rsidRP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На основании изложенного, есть все основания полагать, что ЦБ РФ заблаговременно исключает неблагонадежные кредитные организации из регулярно обновляемого перечня.</w:t>
      </w:r>
    </w:p>
    <w:p w:rsidR="006331ED" w:rsidRP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В соответствии с ч. 2.1 ст. 176 ЖК РФ контроль за соответствием российской кредитной организации требованиям к величине собственных средств обязан осуществлять владелец специального счета.</w:t>
      </w:r>
    </w:p>
    <w:p w:rsidR="006331ED" w:rsidRP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 xml:space="preserve">В случае, если российская кредитная организация, в которой открыт специальный счет, перестает соответствовать требованиям ч. 2 ст. 176 ЖК РФ, </w:t>
      </w:r>
      <w:r w:rsidRPr="006331ED">
        <w:rPr>
          <w:color w:val="000000"/>
          <w:sz w:val="28"/>
          <w:szCs w:val="28"/>
        </w:rPr>
        <w:lastRenderedPageBreak/>
        <w:t>владелец специального счета в течение 15 дней с момента размещения информации ЦБ РФ на своем официальном сайте обязан уведомить в письменной форме собственников помещений в МКД о необходимости принятия решения о выборе иной российской кредитной организации для открытия специального счета, а также вправе инициировать проведение общего собрания собственников помещений в МКД для принятия решения о выборе иной российской кредитной организации по основанию, предусмотренному ч. 2.1 ст. 176 ЖК РФ.</w:t>
      </w:r>
    </w:p>
    <w:p w:rsidR="006331ED" w:rsidRP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При этом собственники помещений в МКД обязаны принять такое решение в течение 2 месяцев с момента их уведомления.</w:t>
      </w:r>
    </w:p>
    <w:p w:rsidR="006331ED" w:rsidRP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Владелец специального счета, за исключением случаев, если он является инициатором проведения общего собрания собственников помещений в МКД, в обязательном порядке уведомляется о проведении общего собрания собственников помещений в МКД, на котором планируется рассмотреть вопрос о выборе иной российской кредитной организации для открытия специального счета, и вправе участвовать в таком собрании.</w:t>
      </w:r>
    </w:p>
    <w:p w:rsidR="006331ED" w:rsidRP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Копия протокола общего собрания собственников помещений в МКД, созванного в связи с необходимостью принятия решения о выборе иной российской кредитной организации по основанию, предусмотренному ч. 2.1 ст. 176 ЖК РФ, направляется владельцу специального счета лицом, инициировавшим проведение такого общего собрания.</w:t>
      </w:r>
    </w:p>
    <w:p w:rsidR="006331ED" w:rsidRPr="006331ED" w:rsidRDefault="006331ED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1ED">
        <w:rPr>
          <w:color w:val="000000"/>
          <w:sz w:val="28"/>
          <w:szCs w:val="28"/>
        </w:rPr>
        <w:t>В случае, если собственники помещений в МКД не приняли решение о выборе иной российской кредитной организации в установленный срок, а также в случае неполучения копии протокола общего собрания собственников помещений в МКД, созванного в связи с необходимостью принятия решения о выборе иной российской кредитной организации по указанному выше основанию, владелец специального счета самостоятельно определяет российскую кредитную организацию и в течение 15 дней открывает специальный счет с уведомлением собственников помещений в МКД, органов государственного жилищного надзора об открытии нового специального счета.</w:t>
      </w:r>
    </w:p>
    <w:p w:rsidR="00681C8C" w:rsidRPr="006331ED" w:rsidRDefault="00681C8C" w:rsidP="00633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681C8C" w:rsidRPr="006331ED" w:rsidSect="00EF0D16">
      <w:footerReference w:type="default" r:id="rId9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CB" w:rsidRDefault="002949CB" w:rsidP="00BE23AA">
      <w:pPr>
        <w:spacing w:after="0" w:line="240" w:lineRule="auto"/>
      </w:pPr>
      <w:r>
        <w:separator/>
      </w:r>
    </w:p>
  </w:endnote>
  <w:endnote w:type="continuationSeparator" w:id="1">
    <w:p w:rsidR="002949CB" w:rsidRDefault="002949CB" w:rsidP="00BE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5062"/>
      <w:docPartObj>
        <w:docPartGallery w:val="Page Numbers (Bottom of Page)"/>
        <w:docPartUnique/>
      </w:docPartObj>
    </w:sdtPr>
    <w:sdtContent>
      <w:p w:rsidR="00EF0D16" w:rsidRDefault="00EF0D16">
        <w:pPr>
          <w:pStyle w:val="ae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E23AA" w:rsidRDefault="00BE23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CB" w:rsidRDefault="002949CB" w:rsidP="00BE23AA">
      <w:pPr>
        <w:spacing w:after="0" w:line="240" w:lineRule="auto"/>
      </w:pPr>
      <w:r>
        <w:separator/>
      </w:r>
    </w:p>
  </w:footnote>
  <w:footnote w:type="continuationSeparator" w:id="1">
    <w:p w:rsidR="002949CB" w:rsidRDefault="002949CB" w:rsidP="00BE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C96"/>
    <w:multiLevelType w:val="multilevel"/>
    <w:tmpl w:val="D38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7557F"/>
    <w:multiLevelType w:val="multilevel"/>
    <w:tmpl w:val="6DE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83D73"/>
    <w:multiLevelType w:val="multilevel"/>
    <w:tmpl w:val="3F70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32642"/>
    <w:multiLevelType w:val="multilevel"/>
    <w:tmpl w:val="B6B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57B9D"/>
    <w:multiLevelType w:val="multilevel"/>
    <w:tmpl w:val="31E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A52F6"/>
    <w:multiLevelType w:val="multilevel"/>
    <w:tmpl w:val="DB14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41EC9"/>
    <w:multiLevelType w:val="multilevel"/>
    <w:tmpl w:val="7EB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C63E1"/>
    <w:multiLevelType w:val="multilevel"/>
    <w:tmpl w:val="E6CA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1165F1"/>
    <w:multiLevelType w:val="multilevel"/>
    <w:tmpl w:val="251E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EF0F2A"/>
    <w:multiLevelType w:val="multilevel"/>
    <w:tmpl w:val="F36E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B07D3A"/>
    <w:multiLevelType w:val="multilevel"/>
    <w:tmpl w:val="D86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621AB2"/>
    <w:multiLevelType w:val="multilevel"/>
    <w:tmpl w:val="BDE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947BFF"/>
    <w:multiLevelType w:val="multilevel"/>
    <w:tmpl w:val="7D5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9C0507"/>
    <w:multiLevelType w:val="multilevel"/>
    <w:tmpl w:val="035A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E1BA7"/>
    <w:multiLevelType w:val="multilevel"/>
    <w:tmpl w:val="FC12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4B525F"/>
    <w:multiLevelType w:val="multilevel"/>
    <w:tmpl w:val="98B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EFC61C2"/>
    <w:multiLevelType w:val="multilevel"/>
    <w:tmpl w:val="3B5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716C74"/>
    <w:multiLevelType w:val="multilevel"/>
    <w:tmpl w:val="B7A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14"/>
  </w:num>
  <w:num w:numId="5">
    <w:abstractNumId w:val="29"/>
  </w:num>
  <w:num w:numId="6">
    <w:abstractNumId w:val="8"/>
  </w:num>
  <w:num w:numId="7">
    <w:abstractNumId w:val="20"/>
  </w:num>
  <w:num w:numId="8">
    <w:abstractNumId w:val="27"/>
  </w:num>
  <w:num w:numId="9">
    <w:abstractNumId w:val="26"/>
  </w:num>
  <w:num w:numId="10">
    <w:abstractNumId w:val="5"/>
  </w:num>
  <w:num w:numId="11">
    <w:abstractNumId w:val="13"/>
  </w:num>
  <w:num w:numId="12">
    <w:abstractNumId w:val="2"/>
  </w:num>
  <w:num w:numId="13">
    <w:abstractNumId w:val="1"/>
  </w:num>
  <w:num w:numId="14">
    <w:abstractNumId w:val="24"/>
  </w:num>
  <w:num w:numId="15">
    <w:abstractNumId w:val="31"/>
  </w:num>
  <w:num w:numId="16">
    <w:abstractNumId w:val="30"/>
  </w:num>
  <w:num w:numId="17">
    <w:abstractNumId w:val="28"/>
  </w:num>
  <w:num w:numId="18">
    <w:abstractNumId w:val="21"/>
  </w:num>
  <w:num w:numId="19">
    <w:abstractNumId w:val="11"/>
  </w:num>
  <w:num w:numId="20">
    <w:abstractNumId w:val="9"/>
  </w:num>
  <w:num w:numId="21">
    <w:abstractNumId w:val="6"/>
  </w:num>
  <w:num w:numId="22">
    <w:abstractNumId w:val="15"/>
  </w:num>
  <w:num w:numId="23">
    <w:abstractNumId w:val="7"/>
  </w:num>
  <w:num w:numId="24">
    <w:abstractNumId w:val="19"/>
  </w:num>
  <w:num w:numId="25">
    <w:abstractNumId w:val="0"/>
  </w:num>
  <w:num w:numId="26">
    <w:abstractNumId w:val="22"/>
  </w:num>
  <w:num w:numId="27">
    <w:abstractNumId w:val="10"/>
  </w:num>
  <w:num w:numId="28">
    <w:abstractNumId w:val="18"/>
  </w:num>
  <w:num w:numId="29">
    <w:abstractNumId w:val="16"/>
  </w:num>
  <w:num w:numId="30">
    <w:abstractNumId w:val="17"/>
  </w:num>
  <w:num w:numId="31">
    <w:abstractNumId w:val="23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A65AD"/>
    <w:rsid w:val="000B2C11"/>
    <w:rsid w:val="000C3841"/>
    <w:rsid w:val="000D10DD"/>
    <w:rsid w:val="000D2BFF"/>
    <w:rsid w:val="000D7114"/>
    <w:rsid w:val="000F4586"/>
    <w:rsid w:val="00104E0E"/>
    <w:rsid w:val="00107B38"/>
    <w:rsid w:val="001469A6"/>
    <w:rsid w:val="001575C8"/>
    <w:rsid w:val="00183F27"/>
    <w:rsid w:val="001C4C68"/>
    <w:rsid w:val="001C4E84"/>
    <w:rsid w:val="001C6354"/>
    <w:rsid w:val="001D123E"/>
    <w:rsid w:val="001F09B8"/>
    <w:rsid w:val="0020570B"/>
    <w:rsid w:val="00206A2A"/>
    <w:rsid w:val="00232552"/>
    <w:rsid w:val="00232B09"/>
    <w:rsid w:val="00234B51"/>
    <w:rsid w:val="00237A57"/>
    <w:rsid w:val="002500FD"/>
    <w:rsid w:val="00252EA4"/>
    <w:rsid w:val="002738D1"/>
    <w:rsid w:val="002774F4"/>
    <w:rsid w:val="002904A3"/>
    <w:rsid w:val="002929A5"/>
    <w:rsid w:val="002949CB"/>
    <w:rsid w:val="002A7FD1"/>
    <w:rsid w:val="002B1770"/>
    <w:rsid w:val="002B18AB"/>
    <w:rsid w:val="002B469B"/>
    <w:rsid w:val="002E5249"/>
    <w:rsid w:val="00301311"/>
    <w:rsid w:val="003053E4"/>
    <w:rsid w:val="00306931"/>
    <w:rsid w:val="00331F13"/>
    <w:rsid w:val="00335467"/>
    <w:rsid w:val="0034532F"/>
    <w:rsid w:val="003478B6"/>
    <w:rsid w:val="00360800"/>
    <w:rsid w:val="003637C4"/>
    <w:rsid w:val="00367D68"/>
    <w:rsid w:val="00376452"/>
    <w:rsid w:val="00385941"/>
    <w:rsid w:val="00387641"/>
    <w:rsid w:val="00390BBD"/>
    <w:rsid w:val="00397BB3"/>
    <w:rsid w:val="003A03AF"/>
    <w:rsid w:val="003B5016"/>
    <w:rsid w:val="003C1A0B"/>
    <w:rsid w:val="003D541C"/>
    <w:rsid w:val="003E79D8"/>
    <w:rsid w:val="003F7211"/>
    <w:rsid w:val="0040243E"/>
    <w:rsid w:val="004041FB"/>
    <w:rsid w:val="00416DB0"/>
    <w:rsid w:val="004269D9"/>
    <w:rsid w:val="0044175E"/>
    <w:rsid w:val="00443520"/>
    <w:rsid w:val="00450256"/>
    <w:rsid w:val="00464FB3"/>
    <w:rsid w:val="00470602"/>
    <w:rsid w:val="004A67A2"/>
    <w:rsid w:val="004B309A"/>
    <w:rsid w:val="004B6141"/>
    <w:rsid w:val="004C4225"/>
    <w:rsid w:val="004C58B5"/>
    <w:rsid w:val="004D66E3"/>
    <w:rsid w:val="004E5733"/>
    <w:rsid w:val="005054EC"/>
    <w:rsid w:val="00512F68"/>
    <w:rsid w:val="00517040"/>
    <w:rsid w:val="00521FC5"/>
    <w:rsid w:val="00523C1A"/>
    <w:rsid w:val="00536013"/>
    <w:rsid w:val="0054320E"/>
    <w:rsid w:val="00547A28"/>
    <w:rsid w:val="0055068B"/>
    <w:rsid w:val="005554BF"/>
    <w:rsid w:val="0055618D"/>
    <w:rsid w:val="00583CC7"/>
    <w:rsid w:val="005A6131"/>
    <w:rsid w:val="005B3D49"/>
    <w:rsid w:val="005B7BD5"/>
    <w:rsid w:val="005D6455"/>
    <w:rsid w:val="005F00C3"/>
    <w:rsid w:val="005F240A"/>
    <w:rsid w:val="005F37AA"/>
    <w:rsid w:val="005F4B78"/>
    <w:rsid w:val="005F671E"/>
    <w:rsid w:val="006277A3"/>
    <w:rsid w:val="00627CAB"/>
    <w:rsid w:val="00631AAE"/>
    <w:rsid w:val="006331ED"/>
    <w:rsid w:val="00637D4B"/>
    <w:rsid w:val="006457EC"/>
    <w:rsid w:val="00646F5B"/>
    <w:rsid w:val="00652813"/>
    <w:rsid w:val="00662B34"/>
    <w:rsid w:val="0066481A"/>
    <w:rsid w:val="00665019"/>
    <w:rsid w:val="00681C8C"/>
    <w:rsid w:val="006877F8"/>
    <w:rsid w:val="006A4637"/>
    <w:rsid w:val="006A548A"/>
    <w:rsid w:val="006B7B56"/>
    <w:rsid w:val="006C395E"/>
    <w:rsid w:val="006C3AA1"/>
    <w:rsid w:val="006E15D4"/>
    <w:rsid w:val="006E673A"/>
    <w:rsid w:val="006F310F"/>
    <w:rsid w:val="00720855"/>
    <w:rsid w:val="00733270"/>
    <w:rsid w:val="00744935"/>
    <w:rsid w:val="007954D5"/>
    <w:rsid w:val="0079562A"/>
    <w:rsid w:val="007A7857"/>
    <w:rsid w:val="007B03EC"/>
    <w:rsid w:val="007D1791"/>
    <w:rsid w:val="007D43B6"/>
    <w:rsid w:val="007E07D6"/>
    <w:rsid w:val="007F1E6F"/>
    <w:rsid w:val="00803813"/>
    <w:rsid w:val="008157E9"/>
    <w:rsid w:val="00854AB8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20C7F"/>
    <w:rsid w:val="00923FAE"/>
    <w:rsid w:val="009431B7"/>
    <w:rsid w:val="00953560"/>
    <w:rsid w:val="00990250"/>
    <w:rsid w:val="00997E05"/>
    <w:rsid w:val="009A41E6"/>
    <w:rsid w:val="009E53AA"/>
    <w:rsid w:val="009F409C"/>
    <w:rsid w:val="00A37B65"/>
    <w:rsid w:val="00A71FAC"/>
    <w:rsid w:val="00A7757E"/>
    <w:rsid w:val="00A81314"/>
    <w:rsid w:val="00A948A1"/>
    <w:rsid w:val="00AA52EB"/>
    <w:rsid w:val="00AC5DDB"/>
    <w:rsid w:val="00AD0E93"/>
    <w:rsid w:val="00AD3854"/>
    <w:rsid w:val="00AD7847"/>
    <w:rsid w:val="00AE24DC"/>
    <w:rsid w:val="00AE7678"/>
    <w:rsid w:val="00AF7A97"/>
    <w:rsid w:val="00B109A5"/>
    <w:rsid w:val="00B3094E"/>
    <w:rsid w:val="00B319B1"/>
    <w:rsid w:val="00B401F4"/>
    <w:rsid w:val="00B4458D"/>
    <w:rsid w:val="00BC7B14"/>
    <w:rsid w:val="00BE0AAD"/>
    <w:rsid w:val="00BE23AA"/>
    <w:rsid w:val="00BE6560"/>
    <w:rsid w:val="00BF4B0A"/>
    <w:rsid w:val="00C00A42"/>
    <w:rsid w:val="00C034E9"/>
    <w:rsid w:val="00C23CE9"/>
    <w:rsid w:val="00C312A7"/>
    <w:rsid w:val="00C33CAD"/>
    <w:rsid w:val="00C42EAD"/>
    <w:rsid w:val="00C45B49"/>
    <w:rsid w:val="00C73BCC"/>
    <w:rsid w:val="00C841F9"/>
    <w:rsid w:val="00C87989"/>
    <w:rsid w:val="00C9024E"/>
    <w:rsid w:val="00CA002E"/>
    <w:rsid w:val="00CB3EDF"/>
    <w:rsid w:val="00CD246C"/>
    <w:rsid w:val="00CD73AA"/>
    <w:rsid w:val="00CE02E6"/>
    <w:rsid w:val="00CE2F8C"/>
    <w:rsid w:val="00CF6505"/>
    <w:rsid w:val="00D00801"/>
    <w:rsid w:val="00D128B1"/>
    <w:rsid w:val="00D17FCC"/>
    <w:rsid w:val="00D21A3C"/>
    <w:rsid w:val="00D30B67"/>
    <w:rsid w:val="00D55837"/>
    <w:rsid w:val="00D62B18"/>
    <w:rsid w:val="00D90BA2"/>
    <w:rsid w:val="00D93AA5"/>
    <w:rsid w:val="00DC0D92"/>
    <w:rsid w:val="00DE04B3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54B4"/>
    <w:rsid w:val="00EE70A1"/>
    <w:rsid w:val="00EF0D16"/>
    <w:rsid w:val="00EF7B94"/>
    <w:rsid w:val="00F00F1C"/>
    <w:rsid w:val="00F1611B"/>
    <w:rsid w:val="00F223FA"/>
    <w:rsid w:val="00F26AA3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B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23AA"/>
  </w:style>
  <w:style w:type="paragraph" w:styleId="ae">
    <w:name w:val="footer"/>
    <w:basedOn w:val="a"/>
    <w:link w:val="af"/>
    <w:uiPriority w:val="99"/>
    <w:unhideWhenUsed/>
    <w:rsid w:val="00B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2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92</cp:revision>
  <cp:lastPrinted>2022-04-21T01:23:00Z</cp:lastPrinted>
  <dcterms:created xsi:type="dcterms:W3CDTF">2018-09-24T09:07:00Z</dcterms:created>
  <dcterms:modified xsi:type="dcterms:W3CDTF">2022-06-21T06:33:00Z</dcterms:modified>
</cp:coreProperties>
</file>